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21" w:rsidRPr="009A6CAD" w:rsidRDefault="009A6CAD" w:rsidP="009A6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C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астрономии 10-11 класс.</w:t>
      </w:r>
    </w:p>
    <w:p w:rsidR="009A6CAD" w:rsidRPr="009A6CAD" w:rsidRDefault="009A6CAD" w:rsidP="009A6CAD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CAD">
        <w:rPr>
          <w:rFonts w:ascii="Times New Roman" w:hAnsi="Times New Roman" w:cs="Times New Roman"/>
          <w:sz w:val="24"/>
          <w:szCs w:val="24"/>
        </w:rPr>
        <w:t xml:space="preserve">Рабочая программа по астрономии разработана на основе учебной программы по астрономии для общеобразовательных учреждений «Астрономия 11 класс», Е. К. </w:t>
      </w:r>
      <w:proofErr w:type="spellStart"/>
      <w:r w:rsidRPr="009A6CAD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9A6CAD">
        <w:rPr>
          <w:rFonts w:ascii="Times New Roman" w:hAnsi="Times New Roman" w:cs="Times New Roman"/>
          <w:sz w:val="24"/>
          <w:szCs w:val="24"/>
        </w:rPr>
        <w:t xml:space="preserve"> 2010г. Рабочая программа по астрономии ориентирована на использование базового учебника Астрономия 11 класс,  БА Воронцов-Вельяминов, ЕК </w:t>
      </w:r>
      <w:proofErr w:type="spellStart"/>
      <w:r w:rsidRPr="009A6CAD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9A6CAD">
        <w:rPr>
          <w:rFonts w:ascii="Times New Roman" w:hAnsi="Times New Roman" w:cs="Times New Roman"/>
          <w:sz w:val="24"/>
          <w:szCs w:val="24"/>
        </w:rPr>
        <w:t xml:space="preserve"> 2007г.</w:t>
      </w:r>
    </w:p>
    <w:p w:rsidR="009A6CAD" w:rsidRPr="009A6CAD" w:rsidRDefault="009A6CAD" w:rsidP="009A6CAD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CAD">
        <w:rPr>
          <w:rFonts w:ascii="Times New Roman" w:hAnsi="Times New Roman" w:cs="Times New Roman"/>
          <w:sz w:val="24"/>
          <w:szCs w:val="24"/>
        </w:rPr>
        <w:t xml:space="preserve">На основании требований  Государственного образовательного стандарта  2004 г. в содержании рабочей программа по астрономии предполагается  реализовать актуальные в настоящее время </w:t>
      </w:r>
      <w:proofErr w:type="spellStart"/>
      <w:r w:rsidRPr="009A6CA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A6CAD">
        <w:rPr>
          <w:rFonts w:ascii="Times New Roman" w:hAnsi="Times New Roman" w:cs="Times New Roman"/>
          <w:sz w:val="24"/>
          <w:szCs w:val="24"/>
        </w:rPr>
        <w:t xml:space="preserve">, личностно-ориентированный, </w:t>
      </w:r>
      <w:proofErr w:type="spellStart"/>
      <w:r w:rsidRPr="009A6CA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A6CAD">
        <w:rPr>
          <w:rFonts w:ascii="Times New Roman" w:hAnsi="Times New Roman" w:cs="Times New Roman"/>
          <w:sz w:val="24"/>
          <w:szCs w:val="24"/>
        </w:rPr>
        <w:t xml:space="preserve">  подходы, которые определяют </w:t>
      </w:r>
      <w:r w:rsidRPr="009A6C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обучения:</w:t>
      </w:r>
      <w:proofErr w:type="gramEnd"/>
    </w:p>
    <w:p w:rsidR="009A6CAD" w:rsidRPr="009A6CAD" w:rsidRDefault="009A6CAD" w:rsidP="009A6CAD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CAD">
        <w:rPr>
          <w:rFonts w:ascii="Times New Roman" w:hAnsi="Times New Roman" w:cs="Times New Roman"/>
          <w:sz w:val="24"/>
          <w:szCs w:val="24"/>
        </w:rPr>
        <w:t xml:space="preserve"> - Приобретение знаний и умений для использования в практической деятельности и повседневной жизни;</w:t>
      </w:r>
    </w:p>
    <w:p w:rsidR="009A6CAD" w:rsidRPr="009A6CAD" w:rsidRDefault="009A6CAD" w:rsidP="009A6CAD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CAD">
        <w:rPr>
          <w:rFonts w:ascii="Times New Roman" w:hAnsi="Times New Roman" w:cs="Times New Roman"/>
          <w:sz w:val="24"/>
          <w:szCs w:val="24"/>
        </w:rPr>
        <w:t xml:space="preserve"> - Овладение способами познавательной, информационно-коммуникативной и рефлексивной  деятельностей;</w:t>
      </w:r>
    </w:p>
    <w:p w:rsidR="009A6CAD" w:rsidRPr="009A6CAD" w:rsidRDefault="009A6CAD" w:rsidP="009A6CAD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CAD">
        <w:rPr>
          <w:rFonts w:ascii="Times New Roman" w:hAnsi="Times New Roman" w:cs="Times New Roman"/>
          <w:sz w:val="24"/>
          <w:szCs w:val="24"/>
        </w:rPr>
        <w:t xml:space="preserve"> - Освоение познавательной, информационной, коммуникативной, рефлексивной компетенций.</w:t>
      </w:r>
    </w:p>
    <w:p w:rsidR="009A6CAD" w:rsidRPr="009A6CAD" w:rsidRDefault="009A6CAD" w:rsidP="009A6CAD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CAD">
        <w:rPr>
          <w:rFonts w:ascii="Times New Roman" w:hAnsi="Times New Roman" w:cs="Times New Roman"/>
          <w:b/>
          <w:bCs/>
          <w:sz w:val="24"/>
          <w:szCs w:val="24"/>
        </w:rPr>
        <w:t>Компетентностный</w:t>
      </w:r>
      <w:proofErr w:type="spellEnd"/>
      <w:r w:rsidRPr="009A6CAD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9A6CAD">
        <w:rPr>
          <w:rFonts w:ascii="Times New Roman" w:hAnsi="Times New Roman" w:cs="Times New Roman"/>
          <w:sz w:val="24"/>
          <w:szCs w:val="24"/>
        </w:rPr>
        <w:t xml:space="preserve"> определяет следующие 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 навыков научного познания. Во втором — дидактические единицы, которые содержат сведения по </w:t>
      </w:r>
      <w:proofErr w:type="spellStart"/>
      <w:r w:rsidRPr="009A6CAD">
        <w:rPr>
          <w:rFonts w:ascii="Times New Roman" w:hAnsi="Times New Roman" w:cs="Times New Roman"/>
          <w:sz w:val="24"/>
          <w:szCs w:val="24"/>
        </w:rPr>
        <w:t>теориифизики</w:t>
      </w:r>
      <w:proofErr w:type="spellEnd"/>
      <w:r w:rsidRPr="009A6CAD">
        <w:rPr>
          <w:rFonts w:ascii="Times New Roman" w:hAnsi="Times New Roman" w:cs="Times New Roman"/>
          <w:sz w:val="24"/>
          <w:szCs w:val="24"/>
        </w:rPr>
        <w:t xml:space="preserve">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</w:t>
      </w:r>
      <w:proofErr w:type="spellStart"/>
      <w:r w:rsidRPr="009A6CAD">
        <w:rPr>
          <w:rFonts w:ascii="Times New Roman" w:hAnsi="Times New Roman" w:cs="Times New Roman"/>
          <w:sz w:val="24"/>
          <w:szCs w:val="24"/>
        </w:rPr>
        <w:t>физикии</w:t>
      </w:r>
      <w:proofErr w:type="spellEnd"/>
      <w:r w:rsidRPr="009A6CAD">
        <w:rPr>
          <w:rFonts w:ascii="Times New Roman" w:hAnsi="Times New Roman" w:cs="Times New Roman"/>
          <w:sz w:val="24"/>
          <w:szCs w:val="24"/>
        </w:rPr>
        <w:t xml:space="preserve"> обеспечивающие развитие учебно-познавательной </w:t>
      </w:r>
      <w:proofErr w:type="spellStart"/>
      <w:r w:rsidRPr="009A6CAD">
        <w:rPr>
          <w:rFonts w:ascii="Times New Roman" w:hAnsi="Times New Roman" w:cs="Times New Roman"/>
          <w:sz w:val="24"/>
          <w:szCs w:val="24"/>
        </w:rPr>
        <w:t>ирефлексивной</w:t>
      </w:r>
      <w:proofErr w:type="spellEnd"/>
      <w:r w:rsidRPr="009A6CAD">
        <w:rPr>
          <w:rFonts w:ascii="Times New Roman" w:hAnsi="Times New Roman" w:cs="Times New Roman"/>
          <w:sz w:val="24"/>
          <w:szCs w:val="24"/>
        </w:rPr>
        <w:t xml:space="preserve">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9A6CAD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9A6CAD">
        <w:rPr>
          <w:rFonts w:ascii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9A6CAD" w:rsidRPr="009A6CAD" w:rsidRDefault="009A6CAD" w:rsidP="009A6CAD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CA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Личностная ориентация </w:t>
      </w:r>
      <w:r w:rsidRPr="009A6CAD">
        <w:rPr>
          <w:rFonts w:ascii="Times New Roman" w:hAnsi="Times New Roman" w:cs="Times New Roman"/>
          <w:sz w:val="24"/>
          <w:szCs w:val="24"/>
        </w:rPr>
        <w:t xml:space="preserve">образовательного процесса выявляет приоритет воспитательных и развивающих целей обучения. Способность учащихся  понимать причины и логику развития </w:t>
      </w:r>
      <w:proofErr w:type="spellStart"/>
      <w:r w:rsidRPr="009A6CAD">
        <w:rPr>
          <w:rFonts w:ascii="Times New Roman" w:hAnsi="Times New Roman" w:cs="Times New Roman"/>
          <w:sz w:val="24"/>
          <w:szCs w:val="24"/>
        </w:rPr>
        <w:t>физическихпроцессов</w:t>
      </w:r>
      <w:proofErr w:type="spellEnd"/>
      <w:r w:rsidRPr="009A6CAD">
        <w:rPr>
          <w:rFonts w:ascii="Times New Roman" w:hAnsi="Times New Roman" w:cs="Times New Roman"/>
          <w:sz w:val="24"/>
          <w:szCs w:val="24"/>
        </w:rPr>
        <w:t xml:space="preserve"> открывает возможность для осмысленного восприятия всего разнообразия мировоззренческих, </w:t>
      </w:r>
      <w:proofErr w:type="spellStart"/>
      <w:r w:rsidRPr="009A6CA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A6CAD">
        <w:rPr>
          <w:rFonts w:ascii="Times New Roman" w:hAnsi="Times New Roman" w:cs="Times New Roman"/>
          <w:sz w:val="24"/>
          <w:szCs w:val="24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 </w:t>
      </w:r>
    </w:p>
    <w:p w:rsidR="009A6CAD" w:rsidRPr="009A6CAD" w:rsidRDefault="009A6CAD" w:rsidP="009A6CAD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CAD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9A6CAD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9A6CAD">
        <w:rPr>
          <w:rFonts w:ascii="Times New Roman" w:hAnsi="Times New Roman" w:cs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</w:t>
      </w:r>
      <w:r w:rsidRPr="009A6CAD">
        <w:rPr>
          <w:rFonts w:ascii="Times New Roman" w:hAnsi="Times New Roman" w:cs="Times New Roman"/>
          <w:sz w:val="24"/>
          <w:szCs w:val="24"/>
        </w:rPr>
        <w:lastRenderedPageBreak/>
        <w:t>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9A6CAD" w:rsidRPr="009A6CAD" w:rsidRDefault="009A6CAD" w:rsidP="009A6CAD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9A6CAD">
        <w:rPr>
          <w:rFonts w:ascii="Times New Roman" w:hAnsi="Times New Roman" w:cs="Times New Roman"/>
          <w:sz w:val="24"/>
          <w:szCs w:val="24"/>
        </w:rPr>
        <w:t xml:space="preserve">В соответствии с этим реализуется модифицированная программа  «Астрономия 11 класс»,  Б.А. Воронцов-Вельяминов, Е.К. </w:t>
      </w:r>
      <w:proofErr w:type="spellStart"/>
      <w:r w:rsidRPr="009A6CAD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9A6CAD">
        <w:rPr>
          <w:rFonts w:ascii="Times New Roman" w:hAnsi="Times New Roman" w:cs="Times New Roman"/>
          <w:sz w:val="24"/>
          <w:szCs w:val="24"/>
        </w:rPr>
        <w:t xml:space="preserve">, в объеме 34 часов. </w:t>
      </w:r>
      <w:r w:rsidRPr="009A6CAD">
        <w:rPr>
          <w:rFonts w:ascii="Times New Roman" w:hAnsi="Times New Roman" w:cs="Times New Roman"/>
          <w:b/>
          <w:sz w:val="24"/>
          <w:szCs w:val="24"/>
        </w:rPr>
        <w:t>18 ч в 10 классе -2 полугодие, 16 ч в 11 классе – 1 полугодие</w:t>
      </w:r>
    </w:p>
    <w:p w:rsidR="009A6CAD" w:rsidRPr="009A6CAD" w:rsidRDefault="009A6CAD" w:rsidP="009A6C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6CAD" w:rsidRPr="009A6CAD" w:rsidSect="001B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CAD"/>
    <w:rsid w:val="001B7821"/>
    <w:rsid w:val="009A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2017-09-26T10:26:00Z</dcterms:created>
  <dcterms:modified xsi:type="dcterms:W3CDTF">2017-09-26T10:29:00Z</dcterms:modified>
</cp:coreProperties>
</file>